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8年</w:t>
      </w:r>
      <w:r>
        <w:rPr>
          <w:rFonts w:hint="eastAsia" w:ascii="方正小标宋简体" w:eastAsia="方正小标宋简体"/>
          <w:sz w:val="44"/>
          <w:szCs w:val="44"/>
        </w:rPr>
        <w:t>安徽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省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产权交易中心有限责任公司</w:t>
      </w: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岗位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简章</w:t>
      </w:r>
    </w:p>
    <w:tbl>
      <w:tblPr>
        <w:tblStyle w:val="5"/>
        <w:tblW w:w="13663" w:type="dxa"/>
        <w:jc w:val="center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462"/>
        <w:gridCol w:w="1410"/>
        <w:gridCol w:w="345"/>
        <w:gridCol w:w="1185"/>
        <w:gridCol w:w="1200"/>
        <w:gridCol w:w="900"/>
        <w:gridCol w:w="486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8153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报  考  条  件  要  求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报考资格</w:t>
            </w: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安徽省产权交易中心有限责任公司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人力资源管理专员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人力资源管理等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全日制硕士（研究生）及以上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35周岁左右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熟悉劳动法等国家相关法律法规和人力资源工作流程、熟悉人力资源各版块工作，尤其在人员招聘、薪酬福利管理、员工培训与开发等方面有较丰富经验；2、具有5年以上人力资源管理相关工作经验；3、具有人力资源管理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综合+专业知识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安徽省产权交易中心有限责任公司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信息技术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专员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计算机、信息管理等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全日制硕士（研究生）及以上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熟悉企业信息化管理、运维和信息安全等相关工作；2、具有5年以上信息化管理相关工作经验，具备系统开发、数据库维护、网络维护、互联网运行及相关工作经验者优先；3、具备中级网络工程师及以上专业技术职称。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综合+专业知识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安徽省产权交易中心有限责任公司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投资管理岗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财务、会计、金融等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全日制硕士（研究生）及以上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熟悉国家相关财经、投资政策法规及业务特点，熟悉投资经营模式和管理体系，熟练掌握投资知识和技能、资本市场运作相关知识和技能。熟悉金融行业、基金和投资项目全面运作，熟悉投资分析、风险评估及投资流程。2、具有5年以上投资管理、基金管理和资本运作相关工作经验，有国有企业相关管理工作者优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综合+专业知识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安徽省产权交易中心有限责任公司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投资业务岗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财务、会计、金融等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全日制硕士（研究生）及以上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熟悉国家相关财经、法律、法规和政策，熟悉投资分析、风险评估及投资流程；2、具有5年以上投资管理、基金管理和资本运作相关工作经验、有国有企业相关管理工作者优先；3、具有会计师及以上专业技术职称、证券从业资格、基金从业资格。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综合+专业知识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结构化面试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44"/>
          <w:szCs w:val="44"/>
        </w:rPr>
      </w:pPr>
    </w:p>
    <w:p/>
    <w:sectPr>
      <w:footerReference r:id="rId3" w:type="default"/>
      <w:pgSz w:w="16838" w:h="11906" w:orient="landscape"/>
      <w:pgMar w:top="567" w:right="1800" w:bottom="567" w:left="1803" w:header="567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等线 Light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张海山锐谐体2.0-授权联系：Samtype@QQ.com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段宁毛笔行书(修订版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腾祥智黑简-W4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禹卫书法隶书简体">
    <w:panose1 w:val="02000603000000000000"/>
    <w:charset w:val="86"/>
    <w:family w:val="auto"/>
    <w:pitch w:val="default"/>
    <w:sig w:usb0="80000003" w:usb1="08010000" w:usb2="00000010" w:usb3="00000000" w:csb0="00040000" w:csb1="00000000"/>
  </w:font>
  <w:font w:name="禹卫书法行书简体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劲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云字库锐黑粗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逼格青春粗黑体简2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019100"/>
    </w:sdtPr>
    <w:sdtContent>
      <w:p>
        <w:pPr>
          <w:pStyle w:val="2"/>
          <w:ind w:firstLine="6661" w:firstLineChars="3701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5810" w:firstLineChars="322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C4FF0"/>
    <w:rsid w:val="557C4FF0"/>
    <w:rsid w:val="670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2018-02-11T06:04:00Z</dcterms:created>
  <dc:creator>Administrator</dc:creator>
  <cp:lastModifiedBy>余敏</cp:lastModifiedBy>
  <dcterms:modified xsi:type="dcterms:W3CDTF">2018-02-12T02:14:53Z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