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合肥庐阳资本投资管理有限公司应聘人员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投资经理岗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身份证扫描件（正反面均需扫描）；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学信网认证；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资格证书:</w:t>
      </w:r>
    </w:p>
    <w:p>
      <w:pPr>
        <w:numPr>
          <w:ilvl w:val="0"/>
          <w:numId w:val="2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基金从业人员资格证;</w:t>
      </w:r>
    </w:p>
    <w:p>
      <w:pPr>
        <w:numPr>
          <w:ilvl w:val="0"/>
          <w:numId w:val="2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其他相关证书（可选）。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71F3"/>
    <w:multiLevelType w:val="singleLevel"/>
    <w:tmpl w:val="2D2971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31B228"/>
    <w:multiLevelType w:val="singleLevel"/>
    <w:tmpl w:val="6131B22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000E"/>
    <w:rsid w:val="053A0E65"/>
    <w:rsid w:val="19670B0E"/>
    <w:rsid w:val="2E947CE7"/>
    <w:rsid w:val="7B7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2021-08-05T05:24:00Z</dcterms:created>
  <dc:creator>Fay欣</dc:creator>
  <cp:lastModifiedBy>庐阳产发公文员</cp:lastModifiedBy>
  <cp:lastPrinted>2021-09-06T08:33:07Z</cp:lastPrinted>
  <dcterms:modified xsi:type="dcterms:W3CDTF">2021-09-06T09:22:13Z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AB8345D9887C479AB075DD0DE528F1D3</vt:lpwstr>
  </property>
</Properties>
</file>