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7B" w:rsidRDefault="00D40D7B" w:rsidP="00D40D7B">
      <w:pPr>
        <w:rPr>
          <w:rFonts w:asci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课程名称</w:t>
      </w:r>
      <w:r>
        <w:rPr>
          <w:rFonts w:hint="eastAsia"/>
          <w:b/>
          <w:bCs/>
          <w:sz w:val="28"/>
          <w:szCs w:val="28"/>
        </w:rPr>
        <w:t xml:space="preserve"> : </w:t>
      </w:r>
      <w:r>
        <w:rPr>
          <w:rFonts w:ascii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>物理化学</w:t>
      </w:r>
      <w:r>
        <w:rPr>
          <w:rFonts w:ascii="宋体" w:hint="eastAsia"/>
          <w:b/>
          <w:bCs/>
          <w:sz w:val="28"/>
          <w:szCs w:val="28"/>
          <w:u w:val="single"/>
        </w:rPr>
        <w:t xml:space="preserve">      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720" w:hangingChars="300" w:hanging="7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一、单项选择题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1、晶体具有规则的几何多面体外形是由晶体的（  ）决定的。</w:t>
      </w:r>
    </w:p>
    <w:p w:rsidR="00D40D7B" w:rsidRDefault="00D40D7B" w:rsidP="00D40D7B">
      <w:pPr>
        <w:ind w:left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A、原子量       B、内部结构        C、分子式       D、化学价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2、鲍林第一规则认为阳离子的配位数取决于（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A、离子半径     B、离子半径之比    C、离子数量     D、离子化学价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3、金刚石晶体结构属于（  ）晶系。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A、立方         B、四方            C、六方         D、三方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4、镁橄榄石晶体结构类型属于（  ）结构。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A、岛状    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组群状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   C、链状         D、层状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5、写缺陷反应方程式时必须遵守的原则是（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A、位置关系     B、质量平衡        C、电荷守恒     D、以上全是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6、玻璃的结构特点是（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A、近程有序，远程无序        B、近程无序，远程有序      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firstLineChars="250" w:firstLine="6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C、近程无序，远程无序        D、近程有序，远程有序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7、润湿角θ＞90°，</w:t>
      </w:r>
      <w:proofErr w:type="gramStart"/>
      <w:r>
        <w:rPr>
          <w:rFonts w:ascii="仿宋" w:eastAsia="仿宋" w:hAnsi="仿宋" w:hint="eastAsia"/>
          <w:sz w:val="24"/>
          <w:szCs w:val="24"/>
        </w:rPr>
        <w:t>固液两相</w:t>
      </w:r>
      <w:proofErr w:type="gramEnd"/>
      <w:r>
        <w:rPr>
          <w:rFonts w:ascii="仿宋" w:eastAsia="仿宋" w:hAnsi="仿宋" w:hint="eastAsia"/>
          <w:sz w:val="24"/>
          <w:szCs w:val="24"/>
        </w:rPr>
        <w:t>的润湿关系为（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</w:t>
      </w:r>
      <w:proofErr w:type="gramStart"/>
      <w:r>
        <w:rPr>
          <w:rFonts w:ascii="仿宋" w:eastAsia="仿宋" w:hAnsi="仿宋" w:hint="eastAsia"/>
          <w:sz w:val="24"/>
          <w:szCs w:val="24"/>
        </w:rPr>
        <w:t>不</w:t>
      </w:r>
      <w:proofErr w:type="gramEnd"/>
      <w:r>
        <w:rPr>
          <w:rFonts w:ascii="仿宋" w:eastAsia="仿宋" w:hAnsi="仿宋" w:hint="eastAsia"/>
          <w:sz w:val="24"/>
          <w:szCs w:val="24"/>
        </w:rPr>
        <w:t>润湿       B、附着润湿        C、铺展润湿     D、浸渍润湿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8、一个化学反应要自发进行，体系的自由焓变△G（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A、△G＞0       B、△G＜0          C、△G=0        D、与△G无关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9、表征扩散推动力的是（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A、浓度         B、浓度梯度        C、化学位       D、化学位梯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Chars="114" w:left="479" w:hangingChars="100" w:hanging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10、相变时两相化学势相等，但化学势的一阶偏微商不相等称为（  ）相变。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A、一级         B、二级            C、三级         D、高级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11、宏观晶体中可能存在的对称型有（  ）种。</w:t>
      </w:r>
    </w:p>
    <w:p w:rsidR="00D40D7B" w:rsidRDefault="00D40D7B" w:rsidP="00D40D7B">
      <w:pPr>
        <w:ind w:left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A、7           B、14           C、32         D、230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12、由n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等径球体紧密堆积时，则有（  ）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四面体空隙。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A、1/2n        B、n            C、2n         D、3n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13、</w:t>
      </w:r>
      <w:proofErr w:type="spellStart"/>
      <w:r>
        <w:rPr>
          <w:rFonts w:ascii="仿宋" w:eastAsia="仿宋" w:hAnsi="仿宋" w:hint="eastAsia"/>
          <w:sz w:val="24"/>
          <w:szCs w:val="24"/>
        </w:rPr>
        <w:t>NaCl</w:t>
      </w:r>
      <w:proofErr w:type="spellEnd"/>
      <w:r>
        <w:rPr>
          <w:rFonts w:ascii="仿宋" w:eastAsia="仿宋" w:hAnsi="仿宋" w:hint="eastAsia"/>
          <w:sz w:val="24"/>
          <w:szCs w:val="24"/>
        </w:rPr>
        <w:t>晶体结构属于（  ）晶系。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A、立方        B、四方         C、六方       D、三方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14、绿宝石晶体结构类型属于（  ）结构。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A、岛状   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组群状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C、链状       D、层状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15、弗伦克尔缺陷属于（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A、点缺陷      B、线缺陷       C、面缺陷     D、复合缺陷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16、单健强＞335kJ/mol的氧化物为（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A、玻璃网络形成体  B、网络变性体  C、网络中间体  D、晶体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17、润湿角θ=0°，</w:t>
      </w:r>
      <w:proofErr w:type="gramStart"/>
      <w:r>
        <w:rPr>
          <w:rFonts w:ascii="仿宋" w:eastAsia="仿宋" w:hAnsi="仿宋" w:hint="eastAsia"/>
          <w:sz w:val="24"/>
          <w:szCs w:val="24"/>
        </w:rPr>
        <w:t>固液两相</w:t>
      </w:r>
      <w:proofErr w:type="gramEnd"/>
      <w:r>
        <w:rPr>
          <w:rFonts w:ascii="仿宋" w:eastAsia="仿宋" w:hAnsi="仿宋" w:hint="eastAsia"/>
          <w:sz w:val="24"/>
          <w:szCs w:val="24"/>
        </w:rPr>
        <w:t>的润湿关系为（  ）。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</w:t>
      </w:r>
      <w:proofErr w:type="gramStart"/>
      <w:r>
        <w:rPr>
          <w:rFonts w:ascii="仿宋" w:eastAsia="仿宋" w:hAnsi="仿宋" w:hint="eastAsia"/>
          <w:sz w:val="24"/>
          <w:szCs w:val="24"/>
        </w:rPr>
        <w:t>不</w:t>
      </w:r>
      <w:proofErr w:type="gramEnd"/>
      <w:r>
        <w:rPr>
          <w:rFonts w:ascii="仿宋" w:eastAsia="仿宋" w:hAnsi="仿宋" w:hint="eastAsia"/>
          <w:sz w:val="24"/>
          <w:szCs w:val="24"/>
        </w:rPr>
        <w:t>润湿     B、附着润湿      C、铺展润湿    D、浸渍润湿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18、单元系统平衡共存的</w:t>
      </w:r>
      <w:proofErr w:type="gramStart"/>
      <w:r>
        <w:rPr>
          <w:rFonts w:ascii="仿宋" w:eastAsia="仿宋" w:hAnsi="仿宋" w:hint="eastAsia"/>
          <w:sz w:val="24"/>
          <w:szCs w:val="24"/>
        </w:rPr>
        <w:t>相最多</w:t>
      </w:r>
      <w:proofErr w:type="gramEnd"/>
      <w:r>
        <w:rPr>
          <w:rFonts w:ascii="仿宋" w:eastAsia="仿宋" w:hAnsi="仿宋" w:hint="eastAsia"/>
          <w:sz w:val="24"/>
          <w:szCs w:val="24"/>
        </w:rPr>
        <w:t>有（  ）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A、1          B、2             C、3           D、4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19、粒子由高浓度向低浓度方向扩散称为（  ）扩散。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A、正         B、逆            C、稳定        D、不稳定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Chars="114" w:left="479" w:hangingChars="100" w:hanging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20、相变时两相化学势相等，化学势的一阶偏微商也相等，但二阶偏微商不相等称为（  ）相变。</w:t>
      </w:r>
    </w:p>
    <w:p w:rsidR="00D40D7B" w:rsidRDefault="00D40D7B" w:rsidP="00D40D7B">
      <w:pPr>
        <w:ind w:firstLineChars="50" w:firstLine="1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A、一级       B、二级          C、三级        D、四级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21、按照旋转轴和到转轴</w:t>
      </w:r>
      <w:proofErr w:type="gramStart"/>
      <w:r>
        <w:rPr>
          <w:rFonts w:ascii="仿宋" w:eastAsia="仿宋" w:hAnsi="仿宋" w:hint="eastAsia"/>
          <w:sz w:val="24"/>
          <w:szCs w:val="24"/>
        </w:rPr>
        <w:t>的轴次和</w:t>
      </w:r>
      <w:proofErr w:type="gramEnd"/>
      <w:r>
        <w:rPr>
          <w:rFonts w:ascii="仿宋" w:eastAsia="仿宋" w:hAnsi="仿宋" w:hint="eastAsia"/>
          <w:sz w:val="24"/>
          <w:szCs w:val="24"/>
        </w:rPr>
        <w:t>数目可以把晶体分为（  ）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晶系。</w:t>
      </w:r>
    </w:p>
    <w:p w:rsidR="00D40D7B" w:rsidRDefault="00D40D7B" w:rsidP="00D40D7B">
      <w:pPr>
        <w:ind w:left="240"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A、3          B、7         C、14         D、32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22、由n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等径球体紧密堆积时，则有（  ）</w:t>
      </w:r>
      <w:proofErr w:type="gramStart"/>
      <w:r>
        <w:rPr>
          <w:rFonts w:ascii="仿宋" w:eastAsia="仿宋" w:hAnsi="仿宋" w:hint="eastAsia"/>
          <w:sz w:val="24"/>
          <w:szCs w:val="24"/>
        </w:rPr>
        <w:t>个</w:t>
      </w:r>
      <w:proofErr w:type="gramEnd"/>
      <w:r>
        <w:rPr>
          <w:rFonts w:ascii="仿宋" w:eastAsia="仿宋" w:hAnsi="仿宋" w:hint="eastAsia"/>
          <w:sz w:val="24"/>
          <w:szCs w:val="24"/>
        </w:rPr>
        <w:t>八面体空隙。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A、1/2n       B、n         C、2n         D、3n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23、刚玉（α-Al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  <w:vertAlign w:val="subscript"/>
        </w:rPr>
        <w:t>3</w:t>
      </w:r>
      <w:r>
        <w:rPr>
          <w:rFonts w:ascii="仿宋" w:eastAsia="仿宋" w:hAnsi="仿宋" w:hint="eastAsia"/>
          <w:sz w:val="24"/>
          <w:szCs w:val="24"/>
        </w:rPr>
        <w:t>）晶体结构属于（  ）晶系。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A、立方       B、四方      C、六方       D、三方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24、透辉石晶体结构类型属于（  ）结构。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A、岛状  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组群状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C、链状       D、层状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25、在</w:t>
      </w:r>
      <w:proofErr w:type="gramStart"/>
      <w:r>
        <w:rPr>
          <w:rFonts w:ascii="仿宋" w:eastAsia="仿宋" w:hAnsi="仿宋" w:hint="eastAsia"/>
          <w:sz w:val="24"/>
          <w:szCs w:val="24"/>
        </w:rPr>
        <w:t>晶格热</w:t>
      </w:r>
      <w:proofErr w:type="gramEnd"/>
      <w:r>
        <w:rPr>
          <w:rFonts w:ascii="仿宋" w:eastAsia="仿宋" w:hAnsi="仿宋" w:hint="eastAsia"/>
          <w:sz w:val="24"/>
          <w:szCs w:val="24"/>
        </w:rPr>
        <w:t>振动时，正常格点上的原子获得能量离开平衡位置迁移到晶体的表面，在晶体正常格点上留下的空位称为（  ）缺陷。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A、弗伦克尔   B、肖特基    C、面         D、线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26、单健强＜250kJ/mol的氧化物为（  ）。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A、玻璃网络形成体  B、网络变性体    C、网络中间体     D、晶体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27、两个晶粒之间的夹角为2°~3°的晶界为（  ）晶界。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A、大角度     B、小角度   C、</w:t>
      </w:r>
      <w:proofErr w:type="gramStart"/>
      <w:r>
        <w:rPr>
          <w:rFonts w:ascii="仿宋" w:eastAsia="仿宋" w:hAnsi="仿宋" w:hint="eastAsia"/>
          <w:sz w:val="24"/>
          <w:szCs w:val="24"/>
        </w:rPr>
        <w:t>共格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 D、非共格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28、相律F=C-</w:t>
      </w:r>
      <w:proofErr w:type="spellStart"/>
      <w:r>
        <w:rPr>
          <w:rFonts w:ascii="仿宋" w:eastAsia="仿宋" w:hAnsi="仿宋" w:hint="eastAsia"/>
          <w:sz w:val="24"/>
          <w:szCs w:val="24"/>
        </w:rPr>
        <w:t>P+n</w:t>
      </w:r>
      <w:proofErr w:type="spellEnd"/>
      <w:r>
        <w:rPr>
          <w:rFonts w:ascii="仿宋" w:eastAsia="仿宋" w:hAnsi="仿宋" w:hint="eastAsia"/>
          <w:sz w:val="24"/>
          <w:szCs w:val="24"/>
        </w:rPr>
        <w:t>中的F是指（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A、平衡时的相数  B、自由度    C、独立组元数     D、外界独立变量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29、粒子由低浓度向高浓度方向扩散称为（  ）扩散。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A、正         B、逆       C、稳定        D、不稳定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30、马氏体相变的特征是（  ）。</w:t>
      </w:r>
    </w:p>
    <w:p w:rsidR="00D40D7B" w:rsidRDefault="00D40D7B" w:rsidP="00D40D7B">
      <w:pPr>
        <w:ind w:firstLineChars="50" w:firstLine="1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A、靠切变</w:t>
      </w:r>
      <w:proofErr w:type="gramStart"/>
      <w:r>
        <w:rPr>
          <w:rFonts w:ascii="仿宋" w:eastAsia="仿宋" w:hAnsi="仿宋" w:hint="eastAsia"/>
          <w:sz w:val="24"/>
          <w:szCs w:val="24"/>
        </w:rPr>
        <w:t>维持共格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B、无扩散性    C、速度快     D、以上都是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31、布拉维空间格子一共有（  ）种。</w:t>
      </w:r>
    </w:p>
    <w:p w:rsidR="00D40D7B" w:rsidRDefault="00D40D7B" w:rsidP="00D40D7B">
      <w:pPr>
        <w:ind w:left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A、7          B、14            C、32           D、4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32、</w:t>
      </w:r>
      <w:proofErr w:type="gramStart"/>
      <w:r>
        <w:rPr>
          <w:rFonts w:ascii="仿宋" w:eastAsia="仿宋" w:hAnsi="仿宋" w:hint="eastAsia"/>
          <w:sz w:val="24"/>
          <w:szCs w:val="24"/>
        </w:rPr>
        <w:t>一</w:t>
      </w:r>
      <w:proofErr w:type="gramEnd"/>
      <w:r>
        <w:rPr>
          <w:rFonts w:ascii="仿宋" w:eastAsia="仿宋" w:hAnsi="仿宋" w:hint="eastAsia"/>
          <w:sz w:val="24"/>
          <w:szCs w:val="24"/>
        </w:rPr>
        <w:t>晶面在三个结晶轴上的截距分别为2a，3b，6c，该晶面的晶面指数为（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A、（236）     B、（326）        C、（123）       D、（321）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33、MgAl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（尖晶石）晶体结构属于（  ）晶系。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A、立方       B、四方          C、六方         D、三方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34、滑石晶体结构类型属于（  ）结构。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A、岛状  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组群状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 C、链状         D、层状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35、在</w:t>
      </w:r>
      <w:proofErr w:type="gramStart"/>
      <w:r>
        <w:rPr>
          <w:rFonts w:ascii="仿宋" w:eastAsia="仿宋" w:hAnsi="仿宋" w:hint="eastAsia"/>
          <w:sz w:val="24"/>
          <w:szCs w:val="24"/>
        </w:rPr>
        <w:t>晶格热</w:t>
      </w:r>
      <w:proofErr w:type="gramEnd"/>
      <w:r>
        <w:rPr>
          <w:rFonts w:ascii="仿宋" w:eastAsia="仿宋" w:hAnsi="仿宋" w:hint="eastAsia"/>
          <w:sz w:val="24"/>
          <w:szCs w:val="24"/>
        </w:rPr>
        <w:t>振动时，能量足够大的原子离开平衡位置后挤入晶格点的间隙成为间隙原子，而原来位置形成的空位称为（  ）缺陷。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A、弗伦克尔   B、肖特基        C、面           D、线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36、玻璃的结构参数X+Y=Z，其中X指的是（  ）。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</w:t>
      </w:r>
      <w:proofErr w:type="gramStart"/>
      <w:r>
        <w:rPr>
          <w:rFonts w:ascii="仿宋" w:eastAsia="仿宋" w:hAnsi="仿宋" w:hint="eastAsia"/>
          <w:sz w:val="24"/>
          <w:szCs w:val="24"/>
        </w:rPr>
        <w:t>非桥氧数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B、</w:t>
      </w:r>
      <w:proofErr w:type="gramStart"/>
      <w:r>
        <w:rPr>
          <w:rFonts w:ascii="仿宋" w:eastAsia="仿宋" w:hAnsi="仿宋" w:hint="eastAsia"/>
          <w:sz w:val="24"/>
          <w:szCs w:val="24"/>
        </w:rPr>
        <w:t>桥氧数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 C、氧离子数     D、氧离子与网络形成离子之比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37、两个晶粒之间的夹角＞5°的晶界为（  ）晶界。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A、大角度     B、小角度        C、</w:t>
      </w:r>
      <w:proofErr w:type="gramStart"/>
      <w:r>
        <w:rPr>
          <w:rFonts w:ascii="仿宋" w:eastAsia="仿宋" w:hAnsi="仿宋" w:hint="eastAsia"/>
          <w:sz w:val="24"/>
          <w:szCs w:val="24"/>
        </w:rPr>
        <w:t>共格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   D、非共格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38、相律F=C-</w:t>
      </w:r>
      <w:proofErr w:type="spellStart"/>
      <w:r>
        <w:rPr>
          <w:rFonts w:ascii="仿宋" w:eastAsia="仿宋" w:hAnsi="仿宋" w:hint="eastAsia"/>
          <w:sz w:val="24"/>
          <w:szCs w:val="24"/>
        </w:rPr>
        <w:t>P+n</w:t>
      </w:r>
      <w:proofErr w:type="spellEnd"/>
      <w:r>
        <w:rPr>
          <w:rFonts w:ascii="仿宋" w:eastAsia="仿宋" w:hAnsi="仿宋" w:hint="eastAsia"/>
          <w:sz w:val="24"/>
          <w:szCs w:val="24"/>
        </w:rPr>
        <w:t>中的C是指（  ）。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A、平衡时的相数  B、自由度     C、独立组元数    D、外界独立变量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39、扩散物质浓度分布随时间发生变化的扩散称为（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A、正            B、逆         C、稳定          D、不稳定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Chars="114" w:left="479" w:hangingChars="100" w:hanging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40、气相烧结的传质机理是（  ）。</w:t>
      </w:r>
    </w:p>
    <w:p w:rsidR="00D40D7B" w:rsidRDefault="00D40D7B" w:rsidP="00D40D7B">
      <w:pPr>
        <w:ind w:firstLineChars="50" w:firstLine="1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A、蒸发-凝聚传质  B、扩散传质  C、流动传质      D、溶解-沉淀传质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41、晶体结构只能有（  ）种不同的空间群。</w:t>
      </w:r>
    </w:p>
    <w:p w:rsidR="00D40D7B" w:rsidRDefault="00D40D7B" w:rsidP="00D40D7B">
      <w:pPr>
        <w:ind w:left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A、7                B、14               C、32             D、230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42、单位平行六面体的参数a</w:t>
      </w:r>
      <w:r>
        <w:rPr>
          <w:rFonts w:ascii="仿宋" w:eastAsia="仿宋" w:hAnsi="仿宋" w:hint="eastAsia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=b</w:t>
      </w:r>
      <w:r>
        <w:rPr>
          <w:rFonts w:ascii="仿宋" w:eastAsia="仿宋" w:hAnsi="仿宋" w:hint="eastAsia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=c</w:t>
      </w:r>
      <w:r>
        <w:rPr>
          <w:rFonts w:ascii="仿宋" w:eastAsia="仿宋" w:hAnsi="仿宋" w:hint="eastAsia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，α=β=γ，该晶系为（  ）晶系。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A、立方             B、四方             C、正交           D、六方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43、CaF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（萤石）晶体结构属于（  ）晶系。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A、立方              B、四方             C、六方          D、三方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44、石英晶体结构类型属于（  ）结构。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A、岛状        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组群状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     C、链状          D、架状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45、热缺陷浓度决定于（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A、压力             B、温度           C、掺杂量         D、固溶度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46、玻璃的结构参数X+Y=Z，其中Y指的是（  ）。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</w:t>
      </w:r>
      <w:proofErr w:type="gramStart"/>
      <w:r>
        <w:rPr>
          <w:rFonts w:ascii="仿宋" w:eastAsia="仿宋" w:hAnsi="仿宋" w:hint="eastAsia"/>
          <w:sz w:val="24"/>
          <w:szCs w:val="24"/>
        </w:rPr>
        <w:t>非桥氧数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B、</w:t>
      </w:r>
      <w:proofErr w:type="gramStart"/>
      <w:r>
        <w:rPr>
          <w:rFonts w:ascii="仿宋" w:eastAsia="仿宋" w:hAnsi="仿宋" w:hint="eastAsia"/>
          <w:sz w:val="24"/>
          <w:szCs w:val="24"/>
        </w:rPr>
        <w:t>桥氧数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C、氧离子数     D、氧离子与网络形成离子之比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47、黏土表面带有电荷的原因是（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A、同晶置换        B、腐殖质离解        C、</w:t>
      </w:r>
      <w:proofErr w:type="gramStart"/>
      <w:r>
        <w:rPr>
          <w:rFonts w:ascii="仿宋" w:eastAsia="仿宋" w:hAnsi="仿宋" w:hint="eastAsia"/>
          <w:sz w:val="24"/>
          <w:szCs w:val="24"/>
        </w:rPr>
        <w:t>表面破键</w:t>
      </w:r>
      <w:proofErr w:type="gramEnd"/>
      <w:r>
        <w:rPr>
          <w:rFonts w:ascii="仿宋" w:eastAsia="仿宋" w:hAnsi="仿宋" w:hint="eastAsia"/>
          <w:sz w:val="24"/>
          <w:szCs w:val="24"/>
        </w:rPr>
        <w:t xml:space="preserve">       D、以上都是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48、相律F=C-</w:t>
      </w:r>
      <w:proofErr w:type="spellStart"/>
      <w:r>
        <w:rPr>
          <w:rFonts w:ascii="仿宋" w:eastAsia="仿宋" w:hAnsi="仿宋" w:hint="eastAsia"/>
          <w:sz w:val="24"/>
          <w:szCs w:val="24"/>
        </w:rPr>
        <w:t>P+n</w:t>
      </w:r>
      <w:proofErr w:type="spellEnd"/>
      <w:r>
        <w:rPr>
          <w:rFonts w:ascii="仿宋" w:eastAsia="仿宋" w:hAnsi="仿宋" w:hint="eastAsia"/>
          <w:sz w:val="24"/>
          <w:szCs w:val="24"/>
        </w:rPr>
        <w:t>中的P是指（  ）。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A、平衡时的相数     B、自由度            C、独立组元数     D、外界独立变量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49、扩散物质浓度分布不随时间发生变化的扩散称为（  ）。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A、正              B、逆                C、稳定        D、不稳定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Chars="114" w:left="479" w:hangingChars="100" w:hanging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50、烧结过程中只改变气孔形状而不发生坯体致密化的传质方式是（  ）。</w:t>
      </w:r>
    </w:p>
    <w:p w:rsidR="00D40D7B" w:rsidRDefault="00D40D7B" w:rsidP="00D40D7B">
      <w:pPr>
        <w:ind w:firstLineChars="50" w:firstLine="1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A、蒸发-凝聚传质   B、扩散传质      C、流动传质      D、溶解-沉淀传质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二、填空题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扩散系数热力学因子(</w:t>
      </w:r>
      <w:r>
        <w:rPr>
          <w:noProof/>
        </w:rPr>
        <w:drawing>
          <wp:inline distT="0" distB="0" distL="0" distR="0">
            <wp:extent cx="800100" cy="495300"/>
            <wp:effectExtent l="0" t="0" r="0" b="0"/>
            <wp:docPr id="1" name="图片 1" descr="C:\Users\ADMINI~1\AppData\Local\Temp\ksohtml6752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ksohtml6752\wps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)＞0时的扩散称为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扩散；扩散系数热力学因子(</w:t>
      </w:r>
      <w:r>
        <w:rPr>
          <w:noProof/>
        </w:rPr>
        <w:drawing>
          <wp:inline distT="0" distB="0" distL="0" distR="0">
            <wp:extent cx="800100" cy="495300"/>
            <wp:effectExtent l="0" t="0" r="0" b="0"/>
            <wp:docPr id="2" name="图片 2" descr="C:\Users\ADMINI~1\AppData\Local\Temp\ksohtml6752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6752\wps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)＜0时的扩散称为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扩散。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硅酸盐晶体中，蒙脱石是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结构；高岭石是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结构。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相变过程按照质点迁移特征可以分为两类，分别是：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固相烧结传质机理有两种，分别为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黏土胶粒周围水的结合方式有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晶体中原子或离子发生扩散最常见的机构有：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粘度的主要影响因素是：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液相烧结传质机理有两种，分别为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单斜与四方ZrO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两种晶型之间的转变有比较大的体积变化导致制品开裂，生产ZrO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制品时经常加入适量的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稳定。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杨德尔方程是基于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模型的固相方程；金斯特林格方程是基于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模型的固相方程。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相变按热力学分类分为：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菲克第一定律主要适用于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，菲克第二定律主要适用于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等径球体的最紧密堆积方式有两种，分别为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离子晶体正负离子半径比为0.303，则正离子的配位数为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，负离子多面体的形状为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proofErr w:type="gramStart"/>
      <w:r>
        <w:rPr>
          <w:rFonts w:ascii="仿宋" w:eastAsia="仿宋" w:hAnsi="仿宋" w:hint="eastAsia"/>
          <w:sz w:val="24"/>
          <w:szCs w:val="24"/>
        </w:rPr>
        <w:t>例举</w:t>
      </w:r>
      <w:proofErr w:type="gramEnd"/>
      <w:r>
        <w:rPr>
          <w:rFonts w:ascii="仿宋" w:eastAsia="仿宋" w:hAnsi="仿宋" w:hint="eastAsia"/>
          <w:sz w:val="24"/>
          <w:szCs w:val="24"/>
        </w:rPr>
        <w:t>出两种特种烧结方法：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扩散可以沿颗粒的表面进行，也可以沿着界面进行，分别称为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扩散和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扩散。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黏土的主要矿物有：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分析三元相图时，用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规则判断界线温度走向；用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规则判断界线性质。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相变过程按照结构变化可以分为两类，分别是：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烧结按照是否采用强化手段可以分为：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固相反应是非均相反应，所以固相反应的两个最基本特征是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热缺陷有两种基本形式，分别为：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相变过程推动力为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和过饱和蒸汽压。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宏观晶体可能出现的对称要素主要有：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 xml:space="preserve"> 、对称轴和到转轴。</w:t>
      </w:r>
    </w:p>
    <w:p w:rsidR="00D40D7B" w:rsidRDefault="00D40D7B" w:rsidP="00D40D7B">
      <w:pPr>
        <w:numPr>
          <w:ilvl w:val="0"/>
          <w:numId w:val="1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玻璃的通性可以归纳为：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 xml:space="preserve"> 、由熔融态向玻璃态转变的过程是可逆与渐变的，由熔融态向玻璃态转变时的物理、化学性质随温度变化具有连续性。</w:t>
      </w:r>
    </w:p>
    <w:p w:rsidR="00D40D7B" w:rsidRDefault="00D40D7B" w:rsidP="00D40D7B">
      <w:pPr>
        <w:ind w:firstLine="480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</w:p>
    <w:p w:rsidR="00D40D7B" w:rsidRDefault="00D40D7B" w:rsidP="00D40D7B">
      <w:pPr>
        <w:ind w:firstLineChars="100" w:firstLine="240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三、名词解释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类质同晶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表面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均匀成核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二次再结晶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同质多晶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晶子假说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界面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烧结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无规则网络学说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表面能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三角形规则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液相烧结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解聚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表面张力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本征扩散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固相烧结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正尖晶石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浸渍润湿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一致熔融化合物</w:t>
      </w:r>
    </w:p>
    <w:p w:rsidR="00D40D7B" w:rsidRDefault="00D40D7B" w:rsidP="00D40D7B">
      <w:pPr>
        <w:numPr>
          <w:ilvl w:val="0"/>
          <w:numId w:val="2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晶粒生长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四、简答题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晶体的基本性质有哪些？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简述改善润湿的几个条件。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简述凝聚相图的测定方法。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实测表面能的值比理想表面能低的原因是什么？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固体中质点扩散的特点有哪些？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影响烧结的因素有哪些？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鲍林规则的具体内容。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黏土胶粒表面带有电荷的原因是什么？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分析复杂三元相图的步骤和方法是什么？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比较硅酸盐玻璃与硅酸盐晶体的区别。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杨德尔方程的使用局限性是什么？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简述SiO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的多晶转变。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简述硅酸盐熔体聚合物结构形成的过程。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影响扩散的因素有哪些？</w:t>
      </w:r>
    </w:p>
    <w:p w:rsidR="00D40D7B" w:rsidRDefault="00D40D7B" w:rsidP="00D40D7B">
      <w:pPr>
        <w:numPr>
          <w:ilvl w:val="0"/>
          <w:numId w:val="3"/>
        </w:num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液相烧结的特点和条件是什么？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五、计算题（本大题共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1 </w:t>
      </w:r>
      <w:r>
        <w:rPr>
          <w:rFonts w:ascii="仿宋" w:eastAsia="仿宋" w:hAnsi="仿宋" w:hint="eastAsia"/>
          <w:sz w:val="24"/>
          <w:szCs w:val="24"/>
        </w:rPr>
        <w:t>小题，共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10 </w:t>
      </w:r>
      <w:r>
        <w:rPr>
          <w:rFonts w:ascii="仿宋" w:eastAsia="仿宋" w:hAnsi="仿宋" w:hint="eastAsia"/>
          <w:sz w:val="24"/>
          <w:szCs w:val="24"/>
        </w:rPr>
        <w:t>分）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1、已知200℃</w:t>
      </w:r>
      <w:proofErr w:type="gramStart"/>
      <w:r>
        <w:rPr>
          <w:rFonts w:ascii="仿宋" w:eastAsia="仿宋" w:hAnsi="仿宋" w:hint="eastAsia"/>
          <w:sz w:val="24"/>
          <w:szCs w:val="24"/>
        </w:rPr>
        <w:t>时铝在</w:t>
      </w:r>
      <w:proofErr w:type="gramEnd"/>
      <w:r>
        <w:rPr>
          <w:rFonts w:ascii="仿宋" w:eastAsia="仿宋" w:hAnsi="仿宋" w:hint="eastAsia"/>
          <w:sz w:val="24"/>
          <w:szCs w:val="24"/>
        </w:rPr>
        <w:t>铜中的扩散系数为2.5×l0</w:t>
      </w:r>
      <w:r>
        <w:rPr>
          <w:rFonts w:ascii="仿宋" w:eastAsia="仿宋" w:hAnsi="仿宋" w:hint="eastAsia"/>
          <w:sz w:val="24"/>
          <w:szCs w:val="24"/>
          <w:vertAlign w:val="superscript"/>
        </w:rPr>
        <w:t>-20</w:t>
      </w:r>
      <w:r>
        <w:rPr>
          <w:rFonts w:ascii="仿宋" w:eastAsia="仿宋" w:hAnsi="仿宋" w:hint="eastAsia"/>
          <w:sz w:val="24"/>
          <w:szCs w:val="24"/>
        </w:rPr>
        <w:t>cm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/s，在500℃时则为3.1×10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-13</w:t>
      </w:r>
      <w:r>
        <w:rPr>
          <w:rFonts w:ascii="仿宋" w:eastAsia="仿宋" w:hAnsi="仿宋" w:hint="eastAsia"/>
          <w:sz w:val="24"/>
          <w:szCs w:val="24"/>
        </w:rPr>
        <w:t xml:space="preserve"> cm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/s，</w:t>
      </w:r>
      <w:proofErr w:type="gramStart"/>
      <w:r>
        <w:rPr>
          <w:rFonts w:ascii="仿宋" w:eastAsia="仿宋" w:hAnsi="仿宋" w:hint="eastAsia"/>
          <w:sz w:val="24"/>
          <w:szCs w:val="24"/>
        </w:rPr>
        <w:t>试求铝在</w:t>
      </w:r>
      <w:proofErr w:type="gramEnd"/>
      <w:r>
        <w:rPr>
          <w:rFonts w:ascii="仿宋" w:eastAsia="仿宋" w:hAnsi="仿宋" w:hint="eastAsia"/>
          <w:sz w:val="24"/>
          <w:szCs w:val="24"/>
        </w:rPr>
        <w:t>铜中的扩散活化能。已知D=D</w:t>
      </w:r>
      <w:r>
        <w:rPr>
          <w:rFonts w:ascii="仿宋" w:eastAsia="仿宋" w:hAnsi="仿宋" w:hint="eastAsia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exp（-Q/RT）。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2、已知</w:t>
      </w:r>
      <w:proofErr w:type="spellStart"/>
      <w:r>
        <w:rPr>
          <w:rFonts w:ascii="仿宋" w:eastAsia="仿宋" w:hAnsi="仿宋" w:hint="eastAsia"/>
          <w:sz w:val="24"/>
          <w:szCs w:val="24"/>
        </w:rPr>
        <w:t>MgO</w:t>
      </w:r>
      <w:proofErr w:type="spellEnd"/>
      <w:r>
        <w:rPr>
          <w:rFonts w:ascii="仿宋" w:eastAsia="仿宋" w:hAnsi="仿宋" w:hint="eastAsia"/>
          <w:sz w:val="24"/>
          <w:szCs w:val="24"/>
        </w:rPr>
        <w:t>多晶材料中Mg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离子本征扩散系数（</w:t>
      </w:r>
      <w:r>
        <w:rPr>
          <w:rFonts w:ascii="仿宋" w:eastAsia="仿宋" w:hAnsi="仿宋" w:hint="eastAsia"/>
          <w:i/>
          <w:iCs/>
          <w:sz w:val="24"/>
          <w:szCs w:val="24"/>
        </w:rPr>
        <w:t>D</w:t>
      </w:r>
      <w:r>
        <w:rPr>
          <w:rFonts w:ascii="仿宋" w:eastAsia="仿宋" w:hAnsi="仿宋" w:hint="eastAsia"/>
          <w:i/>
          <w:iCs/>
          <w:sz w:val="24"/>
          <w:szCs w:val="24"/>
          <w:vertAlign w:val="subscript"/>
        </w:rPr>
        <w:t>in</w:t>
      </w:r>
      <w:r>
        <w:rPr>
          <w:rFonts w:ascii="仿宋" w:eastAsia="仿宋" w:hAnsi="仿宋" w:hint="eastAsia"/>
          <w:sz w:val="24"/>
          <w:szCs w:val="24"/>
        </w:rPr>
        <w:t>）和非本征扩散系数（</w:t>
      </w:r>
      <w:proofErr w:type="spellStart"/>
      <w:r>
        <w:rPr>
          <w:rFonts w:ascii="仿宋" w:eastAsia="仿宋" w:hAnsi="仿宋" w:hint="eastAsia"/>
          <w:i/>
          <w:iCs/>
          <w:sz w:val="24"/>
          <w:szCs w:val="24"/>
        </w:rPr>
        <w:t>D</w:t>
      </w:r>
      <w:r>
        <w:rPr>
          <w:rFonts w:ascii="仿宋" w:eastAsia="仿宋" w:hAnsi="仿宋" w:hint="eastAsia"/>
          <w:i/>
          <w:iCs/>
          <w:sz w:val="24"/>
          <w:szCs w:val="24"/>
          <w:vertAlign w:val="subscript"/>
        </w:rPr>
        <w:t>ex</w:t>
      </w:r>
      <w:proofErr w:type="spellEnd"/>
      <w:r>
        <w:rPr>
          <w:rFonts w:ascii="仿宋" w:eastAsia="仿宋" w:hAnsi="仿宋" w:hint="eastAsia"/>
          <w:sz w:val="24"/>
          <w:szCs w:val="24"/>
        </w:rPr>
        <w:t>）由下式给出：</w:t>
      </w:r>
    </w:p>
    <w:p w:rsidR="00D40D7B" w:rsidRDefault="00D40D7B" w:rsidP="00D40D7B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ab/>
      </w:r>
      <w:r>
        <w:rPr>
          <w:rFonts w:ascii="仿宋" w:eastAsia="仿宋" w:hAnsi="仿宋" w:hint="eastAsia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545080" cy="861060"/>
            <wp:effectExtent l="19050" t="0" r="7620" b="0"/>
            <wp:docPr id="3" name="图片 3" descr="C:\Users\ADMINI~1\AppData\Local\Temp\ksohtml6752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ksohtml6752\wps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试求25℃和1000℃时，Mg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的（</w:t>
      </w:r>
      <w:r>
        <w:rPr>
          <w:rFonts w:ascii="仿宋" w:eastAsia="仿宋" w:hAnsi="仿宋" w:hint="eastAsia"/>
          <w:i/>
          <w:iCs/>
          <w:sz w:val="24"/>
          <w:szCs w:val="24"/>
        </w:rPr>
        <w:t>D</w:t>
      </w:r>
      <w:r>
        <w:rPr>
          <w:rFonts w:ascii="仿宋" w:eastAsia="仿宋" w:hAnsi="仿宋" w:hint="eastAsia"/>
          <w:i/>
          <w:iCs/>
          <w:sz w:val="24"/>
          <w:szCs w:val="24"/>
          <w:vertAlign w:val="subscript"/>
        </w:rPr>
        <w:t>in</w:t>
      </w:r>
      <w:r>
        <w:rPr>
          <w:rFonts w:ascii="仿宋" w:eastAsia="仿宋" w:hAnsi="仿宋" w:hint="eastAsia"/>
          <w:sz w:val="24"/>
          <w:szCs w:val="24"/>
        </w:rPr>
        <w:t>）和（</w:t>
      </w:r>
      <w:proofErr w:type="spellStart"/>
      <w:r>
        <w:rPr>
          <w:rFonts w:ascii="仿宋" w:eastAsia="仿宋" w:hAnsi="仿宋" w:hint="eastAsia"/>
          <w:i/>
          <w:iCs/>
          <w:sz w:val="24"/>
          <w:szCs w:val="24"/>
        </w:rPr>
        <w:t>D</w:t>
      </w:r>
      <w:r>
        <w:rPr>
          <w:rFonts w:ascii="仿宋" w:eastAsia="仿宋" w:hAnsi="仿宋" w:hint="eastAsia"/>
          <w:i/>
          <w:iCs/>
          <w:sz w:val="24"/>
          <w:szCs w:val="24"/>
          <w:vertAlign w:val="subscript"/>
        </w:rPr>
        <w:t>ex</w:t>
      </w:r>
      <w:proofErr w:type="spellEnd"/>
      <w:r>
        <w:rPr>
          <w:rFonts w:ascii="仿宋" w:eastAsia="仿宋" w:hAnsi="仿宋" w:hint="eastAsia"/>
          <w:sz w:val="24"/>
          <w:szCs w:val="24"/>
        </w:rPr>
        <w:t>）。</w:t>
      </w:r>
    </w:p>
    <w:p w:rsidR="00D40D7B" w:rsidRDefault="00D40D7B" w:rsidP="00D40D7B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numPr>
          <w:ilvl w:val="0"/>
          <w:numId w:val="4"/>
        </w:num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已知在450℃和563℃时</w:t>
      </w:r>
      <w:proofErr w:type="spellStart"/>
      <w:r>
        <w:rPr>
          <w:rFonts w:ascii="仿宋" w:eastAsia="仿宋" w:hAnsi="仿宋" w:hint="eastAsia"/>
          <w:sz w:val="24"/>
          <w:szCs w:val="24"/>
        </w:rPr>
        <w:t>ZnS</w:t>
      </w:r>
      <w:proofErr w:type="spellEnd"/>
      <w:r>
        <w:rPr>
          <w:rFonts w:ascii="仿宋" w:eastAsia="仿宋" w:hAnsi="仿宋" w:hint="eastAsia"/>
          <w:sz w:val="24"/>
          <w:szCs w:val="24"/>
        </w:rPr>
        <w:t>的扩散系数分别为1.0×10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-4</w:t>
      </w:r>
      <w:r>
        <w:rPr>
          <w:rFonts w:ascii="仿宋" w:eastAsia="仿宋" w:hAnsi="仿宋" w:hint="eastAsia"/>
          <w:sz w:val="24"/>
          <w:szCs w:val="24"/>
        </w:rPr>
        <w:t>cm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/s和3.0×10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-4</w:t>
      </w:r>
      <w:r>
        <w:rPr>
          <w:rFonts w:ascii="仿宋" w:eastAsia="仿宋" w:hAnsi="仿宋" w:hint="eastAsia"/>
          <w:sz w:val="24"/>
          <w:szCs w:val="24"/>
        </w:rPr>
        <w:t>cm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/s，求扩散活化能和D</w:t>
      </w:r>
      <w:r>
        <w:rPr>
          <w:rFonts w:ascii="仿宋" w:eastAsia="仿宋" w:hAnsi="仿宋" w:hint="eastAsia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。（</w:t>
      </w:r>
      <w:r>
        <w:rPr>
          <w:noProof/>
        </w:rPr>
        <w:drawing>
          <wp:inline distT="0" distB="0" distL="0" distR="0">
            <wp:extent cx="1264920" cy="426720"/>
            <wp:effectExtent l="0" t="0" r="0" b="0"/>
            <wp:docPr id="4" name="图片 4" descr="C:\Users\ADMINI~1\AppData\Local\Temp\ksohtml6752\wp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ksohtml6752\wps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）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4、已知Zn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 xml:space="preserve"> 和Cr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在尖晶石ZnCrO</w:t>
      </w:r>
      <w:r>
        <w:rPr>
          <w:rFonts w:ascii="仿宋" w:eastAsia="仿宋" w:hAnsi="仿宋" w:hint="eastAsia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中的自扩散系数与温度的关系分别为：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>
            <wp:extent cx="3322320" cy="449580"/>
            <wp:effectExtent l="0" t="0" r="0" b="0"/>
            <wp:docPr id="5" name="图片 5" descr="C:\Users\ADMINI~1\AppData\Local\Temp\ksohtml6752\wp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ksohtml6752\wps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D7B" w:rsidRDefault="00D40D7B" w:rsidP="00D40D7B">
      <w:pPr>
        <w:ind w:firstLineChars="250" w:firstLine="525"/>
        <w:rPr>
          <w:rFonts w:ascii="仿宋" w:eastAsia="仿宋" w:hAnsi="仿宋" w:hint="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3284220" cy="449580"/>
            <wp:effectExtent l="0" t="0" r="0" b="0"/>
            <wp:docPr id="6" name="图片 6" descr="C:\Users\ADMINI~1\AppData\Local\Temp\ksohtml6752\wp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ksohtml6752\wps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D7B" w:rsidRDefault="00D40D7B" w:rsidP="00D40D7B">
      <w:pPr>
        <w:ind w:firstLineChars="250" w:firstLine="6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试求1403K时Zn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 xml:space="preserve"> 和Cr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在ZnCrO</w:t>
      </w:r>
      <w:r>
        <w:rPr>
          <w:rFonts w:ascii="仿宋" w:eastAsia="仿宋" w:hAnsi="仿宋" w:hint="eastAsia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中的扩散系数。</w:t>
      </w:r>
    </w:p>
    <w:p w:rsidR="00D40D7B" w:rsidRDefault="00D40D7B" w:rsidP="00D40D7B">
      <w:pPr>
        <w:ind w:firstLineChars="250" w:firstLine="6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5、已知Zr</w:t>
      </w:r>
      <w:r>
        <w:rPr>
          <w:rFonts w:ascii="仿宋" w:eastAsia="仿宋" w:hAnsi="仿宋" w:hint="eastAsia"/>
          <w:sz w:val="24"/>
          <w:szCs w:val="24"/>
          <w:vertAlign w:val="superscript"/>
        </w:rPr>
        <w:t>4+</w:t>
      </w:r>
      <w:r>
        <w:rPr>
          <w:rFonts w:ascii="仿宋" w:eastAsia="仿宋" w:hAnsi="仿宋" w:hint="eastAsia"/>
          <w:sz w:val="24"/>
          <w:szCs w:val="24"/>
        </w:rPr>
        <w:t>、Ca</w:t>
      </w:r>
      <w:r>
        <w:rPr>
          <w:rFonts w:ascii="仿宋" w:eastAsia="仿宋" w:hAnsi="仿宋" w:hint="eastAsia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、O</w:t>
      </w:r>
      <w:r>
        <w:rPr>
          <w:rFonts w:ascii="仿宋" w:eastAsia="仿宋" w:hAnsi="仿宋" w:hint="eastAsia"/>
          <w:sz w:val="24"/>
          <w:szCs w:val="24"/>
          <w:vertAlign w:val="superscript"/>
        </w:rPr>
        <w:t>2-</w:t>
      </w:r>
      <w:r>
        <w:rPr>
          <w:rFonts w:ascii="仿宋" w:eastAsia="仿宋" w:hAnsi="仿宋" w:hint="eastAsia"/>
          <w:sz w:val="24"/>
          <w:szCs w:val="24"/>
        </w:rPr>
        <w:t>自扩散系数分别为：</w:t>
      </w:r>
    </w:p>
    <w:p w:rsidR="00D40D7B" w:rsidRDefault="00D40D7B" w:rsidP="00D40D7B">
      <w:pPr>
        <w:ind w:firstLineChars="150" w:firstLine="315"/>
        <w:rPr>
          <w:rFonts w:ascii="仿宋" w:eastAsia="仿宋" w:hAnsi="仿宋" w:hint="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2804160" cy="1516380"/>
            <wp:effectExtent l="0" t="0" r="0" b="0"/>
            <wp:docPr id="7" name="图片 7" descr="C:\Users\ADMINI~1\AppData\Local\Temp\ksohtml6752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ksohtml6752\wps7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51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D7B" w:rsidRDefault="00D40D7B" w:rsidP="00D40D7B">
      <w:pPr>
        <w:ind w:firstLineChars="150" w:firstLine="3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试求1200℃时三种离子的自扩散系数。</w:t>
      </w:r>
    </w:p>
    <w:p w:rsidR="00BC6D4D" w:rsidRPr="00D40D7B" w:rsidRDefault="00BC6D4D"/>
    <w:sectPr w:rsidR="00BC6D4D" w:rsidRPr="00D40D7B" w:rsidSect="00BC6D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49E1"/>
    <w:multiLevelType w:val="multilevel"/>
    <w:tmpl w:val="C9541D06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907908"/>
    <w:multiLevelType w:val="multilevel"/>
    <w:tmpl w:val="FCD0679A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AE470A"/>
    <w:multiLevelType w:val="multilevel"/>
    <w:tmpl w:val="13A05D82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124497"/>
    <w:multiLevelType w:val="multilevel"/>
    <w:tmpl w:val="4D4832FA"/>
    <w:lvl w:ilvl="0">
      <w:start w:val="3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0D7B"/>
    <w:rsid w:val="00BC6D4D"/>
    <w:rsid w:val="00D4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7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0D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0D7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849</Words>
  <Characters>4845</Characters>
  <Application>Microsoft Office Word</Application>
  <DocSecurity>0</DocSecurity>
  <Lines>40</Lines>
  <Paragraphs>11</Paragraphs>
  <ScaleCrop>false</ScaleCrop>
  <Company>Microsoft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2019-09-12T00:58:00Z</dcterms:created>
  <dcterms:modified xsi:type="dcterms:W3CDTF">2019-09-12T00:58:00Z</dcterms:modified>
</cp:coreProperties>
</file>